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595" w:rsidRDefault="00000000">
      <w:pPr>
        <w:spacing w:after="0" w:line="240" w:lineRule="auto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Habeeb Owais</w:t>
      </w:r>
    </w:p>
    <w:p w:rsidR="000F0595" w:rsidRDefault="00000000">
      <w:pPr>
        <w:spacing w:after="0" w:line="240" w:lineRule="auto"/>
        <w:rPr>
          <w:rFonts w:ascii="Calibri" w:eastAsia="Calibri" w:hAnsi="Calibri" w:cs="Calibri"/>
          <w:b/>
          <w:sz w:val="22"/>
          <w:u w:val="single"/>
        </w:rPr>
      </w:pPr>
      <w:hyperlink r:id="rId5">
        <w:r>
          <w:rPr>
            <w:rFonts w:ascii="Calibri" w:eastAsia="Calibri" w:hAnsi="Calibri" w:cs="Calibri"/>
            <w:b/>
            <w:color w:val="0563C1"/>
            <w:sz w:val="22"/>
            <w:u w:val="single"/>
          </w:rPr>
          <w:t>Hawais9594@gmail.com</w:t>
        </w:r>
      </w:hyperlink>
    </w:p>
    <w:p w:rsidR="000F0595" w:rsidRDefault="00000000">
      <w:pPr>
        <w:spacing w:after="0" w:line="240" w:lineRule="auto"/>
        <w:rPr>
          <w:rFonts w:ascii="Calibri" w:eastAsia="Calibri" w:hAnsi="Calibri" w:cs="Calibri"/>
          <w:b/>
          <w:sz w:val="22"/>
          <w:u w:val="single"/>
        </w:rPr>
      </w:pPr>
      <w:r>
        <w:rPr>
          <w:rFonts w:ascii="Times New Roman" w:eastAsia="Times New Roman" w:hAnsi="Times New Roman" w:cs="Times New Roman"/>
          <w:b/>
        </w:rPr>
        <w:t>(732) 807 0276</w:t>
      </w:r>
    </w:p>
    <w:p w:rsidR="000F0595" w:rsidRDefault="000F0595">
      <w:pPr>
        <w:spacing w:after="0" w:line="240" w:lineRule="auto"/>
        <w:rPr>
          <w:rFonts w:ascii="Calibri" w:eastAsia="Calibri" w:hAnsi="Calibri" w:cs="Calibri"/>
          <w:b/>
          <w:sz w:val="22"/>
          <w:u w:val="single"/>
        </w:rPr>
      </w:pPr>
    </w:p>
    <w:p w:rsidR="000F0595" w:rsidRDefault="00000000">
      <w:pPr>
        <w:spacing w:after="0" w:line="240" w:lineRule="auto"/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Professional Summary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Cybersecurity Professional with over 10 years of experience across diverse security domains, including IAM, PAM, TVM, SOC operations, and cloud security in hybrid and multi-cloud environments.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Proficient in container security and cloud-native platforms, integrating tools like Wiz.io, Aqua Security, and </w:t>
      </w:r>
      <w:proofErr w:type="spellStart"/>
      <w:r>
        <w:rPr>
          <w:rFonts w:ascii="Calibri" w:eastAsia="Calibri" w:hAnsi="Calibri" w:cs="Calibri"/>
          <w:sz w:val="22"/>
        </w:rPr>
        <w:t>Twistlock</w:t>
      </w:r>
      <w:proofErr w:type="spellEnd"/>
      <w:r>
        <w:rPr>
          <w:rFonts w:ascii="Calibri" w:eastAsia="Calibri" w:hAnsi="Calibri" w:cs="Calibri"/>
          <w:sz w:val="22"/>
        </w:rPr>
        <w:t xml:space="preserve"> for runtime protection, vulnerability scanning, and compliance enforcement in Docker/Kubernetes clusters.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Specialized in implementing and managing enterprise Identity and Access Management (IAM) solutions using Okta, Ping Identity, ForgeRock, and Microsoft Azure AD.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Deep experience in Privileged Access Management (PAM) platforms such as CyberArk, </w:t>
      </w:r>
      <w:proofErr w:type="spellStart"/>
      <w:r>
        <w:rPr>
          <w:rFonts w:ascii="Calibri" w:eastAsia="Calibri" w:hAnsi="Calibri" w:cs="Calibri"/>
          <w:sz w:val="22"/>
        </w:rPr>
        <w:t>BeyondTrust</w:t>
      </w:r>
      <w:proofErr w:type="spellEnd"/>
      <w:r>
        <w:rPr>
          <w:rFonts w:ascii="Calibri" w:eastAsia="Calibri" w:hAnsi="Calibri" w:cs="Calibri"/>
          <w:sz w:val="22"/>
        </w:rPr>
        <w:t xml:space="preserve">, and </w:t>
      </w:r>
      <w:proofErr w:type="spellStart"/>
      <w:r>
        <w:rPr>
          <w:rFonts w:ascii="Calibri" w:eastAsia="Calibri" w:hAnsi="Calibri" w:cs="Calibri"/>
          <w:sz w:val="22"/>
        </w:rPr>
        <w:t>Delinea</w:t>
      </w:r>
      <w:proofErr w:type="spellEnd"/>
      <w:r>
        <w:rPr>
          <w:rFonts w:ascii="Calibri" w:eastAsia="Calibri" w:hAnsi="Calibri" w:cs="Calibri"/>
          <w:sz w:val="22"/>
        </w:rPr>
        <w:t xml:space="preserve"> (Thycotic), managing privileged credentials, session monitoring, and vaulting.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Implemented Infrastructure as Code (</w:t>
      </w:r>
      <w:proofErr w:type="spellStart"/>
      <w:r>
        <w:rPr>
          <w:rFonts w:ascii="Calibri" w:eastAsia="Calibri" w:hAnsi="Calibri" w:cs="Calibri"/>
          <w:sz w:val="22"/>
        </w:rPr>
        <w:t>IaC</w:t>
      </w:r>
      <w:proofErr w:type="spellEnd"/>
      <w:r>
        <w:rPr>
          <w:rFonts w:ascii="Calibri" w:eastAsia="Calibri" w:hAnsi="Calibri" w:cs="Calibri"/>
          <w:sz w:val="22"/>
        </w:rPr>
        <w:t>) security using Terraform and Terraform Cloud with automated drift detection, secrets management, and security baselines.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Architected end-to-end PAM deployments in large enterprise environments, integrating with AD, LDAP, and SIEM platforms for complete visibility and control.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Led vulnerability management programs utilizing Tenable, Qualys, and Rapid7 to reduce critical vulnerabilities through continuous scanning, patch lifecycle optimization, and remediation tracking.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Designed and implemented comprehensive cloud security strategies on AWS, Azure, and GCP, utilizing native tools like AWS Config, Azure Defender, and GCP Security Command Center.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Developed automated security workflows and playbooks in Python and PowerShell for threat hunting, alert enrichment, and incident response.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Experienced in </w:t>
      </w:r>
      <w:proofErr w:type="spellStart"/>
      <w:r>
        <w:rPr>
          <w:rFonts w:ascii="Calibri" w:eastAsia="Calibri" w:hAnsi="Calibri" w:cs="Calibri"/>
          <w:sz w:val="22"/>
        </w:rPr>
        <w:t>DevSecOps</w:t>
      </w:r>
      <w:proofErr w:type="spellEnd"/>
      <w:r>
        <w:rPr>
          <w:rFonts w:ascii="Calibri" w:eastAsia="Calibri" w:hAnsi="Calibri" w:cs="Calibri"/>
          <w:sz w:val="22"/>
        </w:rPr>
        <w:t xml:space="preserve"> practices, embedding security gates in CI/CD pipelines using Jenkins, GitLab, and tools like SonarQube, </w:t>
      </w:r>
      <w:proofErr w:type="spellStart"/>
      <w:r>
        <w:rPr>
          <w:rFonts w:ascii="Calibri" w:eastAsia="Calibri" w:hAnsi="Calibri" w:cs="Calibri"/>
          <w:sz w:val="22"/>
        </w:rPr>
        <w:t>Snyk</w:t>
      </w:r>
      <w:proofErr w:type="spellEnd"/>
      <w:r>
        <w:rPr>
          <w:rFonts w:ascii="Calibri" w:eastAsia="Calibri" w:hAnsi="Calibri" w:cs="Calibri"/>
          <w:sz w:val="22"/>
        </w:rPr>
        <w:t>, and Aqua Security.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Proficient in designing and maintaining secure architectures using Zero Trust principles, network segmentation, and least privilege access models.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Conducted Red Team vs. Blue Team exercises and simulated threat scenarios to test SOC readiness, incident response, and recovery procedures.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Expert in SIEM solutions such as Splunk, </w:t>
      </w:r>
      <w:proofErr w:type="spellStart"/>
      <w:r>
        <w:rPr>
          <w:rFonts w:ascii="Calibri" w:eastAsia="Calibri" w:hAnsi="Calibri" w:cs="Calibri"/>
          <w:sz w:val="22"/>
        </w:rPr>
        <w:t>QRadar</w:t>
      </w:r>
      <w:proofErr w:type="spellEnd"/>
      <w:r>
        <w:rPr>
          <w:rFonts w:ascii="Calibri" w:eastAsia="Calibri" w:hAnsi="Calibri" w:cs="Calibri"/>
          <w:sz w:val="22"/>
        </w:rPr>
        <w:t>, and Microsoft Sentinel for real-time monitoring, threat detection, and log correlation.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Strong background in regulatory and compliance frameworks including NIST 800-53, NIST CSF, ISO 27001, PCI-DSS, HIPAA, SOX, and FedRAMP.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Performed comprehensive risk assessments and Business Impact Analyses (BIA) to drive security roadmap planning and investment prioritization.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Configured and managed endpoint detection and response (EDR/XDR) solutions like CrowdStrike Falcon, Microsoft Defender, and </w:t>
      </w:r>
      <w:proofErr w:type="spellStart"/>
      <w:r>
        <w:rPr>
          <w:rFonts w:ascii="Calibri" w:eastAsia="Calibri" w:hAnsi="Calibri" w:cs="Calibri"/>
          <w:sz w:val="22"/>
        </w:rPr>
        <w:t>SentinelOne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Led cloud migration security assessments ensuring identity federation, encryption standards, and secure configuration baselines were met.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Delivered security awareness training and phishing simulations, improving organizational resilience against social engineering attacks.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Managed Security Operations Center (SOC) functions including triage, containment, eradication, and post-incident analysis of security events.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Oversaw multi-factor authentication (MFA), Single Sign-On (SSO), and Role-Based Access Control (RBAC) implementations across platforms.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Conducted vulnerability assessments with Wiz.io for CSPM and CNAPP use cases, identifying misconfigurations, privilege escalations, and lateral movement paths across AWS, Azure, and GCP environments.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Led third-party risk assessments and vendor security reviews, integrating findings into broader governance, risk, and compliance (GRC) efforts.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Utilized tools like ServiceNow GRC and Archer to document risks, manage controls, and automate compliance evidence collection.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Built custom dashboards and reporting mechanisms to provide actionable insights to executive leadership and drive data-informed decisions.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Collaborated with internal audit and legal teams to maintain data protection policies and ensure readiness for regulatory inspections.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Developed Data Loss Prevention (DLP) policies across cloud and on-prem environments, ensuring sensitive data remained protected.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Conducted forensic investigations using tools such as EnCase and FTK, tracing lateral movement and identifying data exfiltration methods.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Experienced in token-based authentication, SAML/OAuth2/OpenID Connect protocols, and API security standards.</w:t>
      </w:r>
    </w:p>
    <w:p w:rsidR="000F0595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Proven track record of influencing security culture and aligning technical controls with enterprise business objectives.</w:t>
      </w:r>
    </w:p>
    <w:p w:rsidR="000F0595" w:rsidRDefault="000F0595">
      <w:pPr>
        <w:spacing w:after="0" w:line="240" w:lineRule="auto"/>
        <w:rPr>
          <w:rFonts w:ascii="Calibri" w:eastAsia="Calibri" w:hAnsi="Calibri" w:cs="Calibri"/>
          <w:sz w:val="22"/>
          <w:u w:val="single"/>
        </w:rPr>
      </w:pPr>
    </w:p>
    <w:p w:rsidR="000F0595" w:rsidRDefault="00000000">
      <w:pPr>
        <w:spacing w:after="0" w:line="240" w:lineRule="auto"/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Technical Skills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0"/>
        <w:gridCol w:w="6847"/>
      </w:tblGrid>
      <w:tr w:rsidR="000F0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IAM / PAM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CyberArk (EPV, PSM, CPM, AIM, PTA), Okta, Ping Identity,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BeyondTrust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, SailPoint</w:t>
            </w:r>
          </w:p>
        </w:tc>
      </w:tr>
      <w:tr w:rsidR="000F0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Cloud Platforms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AWS, Azure, GCP</w:t>
            </w:r>
          </w:p>
        </w:tc>
      </w:tr>
      <w:tr w:rsidR="000F0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Security Tools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Splunk,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QRadar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Wiz.io, Tenable, Nessus, Rapid7, CrowdStrike,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SentinelOne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, Aqua Security</w:t>
            </w:r>
          </w:p>
        </w:tc>
      </w:tr>
      <w:tr w:rsidR="000F0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Authentication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SAML, OAuth2, OpenID Connect (OIDC), SCIM, LDAP, RBAC, ABAC</w:t>
            </w:r>
          </w:p>
        </w:tc>
      </w:tr>
      <w:tr w:rsidR="000F0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DevOps &amp; Automation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PowerShell, Python, REST APIs, Terraform, Git, Jenkins, Ansible, GitLab</w:t>
            </w:r>
          </w:p>
        </w:tc>
      </w:tr>
      <w:tr w:rsidR="000F0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Compliance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NIST 800-53, ISO 27001, PCI-DSS, HIPAA, FedRAMP</w:t>
            </w:r>
          </w:p>
        </w:tc>
      </w:tr>
      <w:tr w:rsidR="000F0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SIEM &amp; Monitoring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Splunk,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QRadar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, Microsoft Sentinel</w:t>
            </w:r>
          </w:p>
        </w:tc>
      </w:tr>
      <w:tr w:rsidR="000F0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EDR / XDR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CrowdStrike, Microsoft Defender,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SentinelOne</w:t>
            </w:r>
            <w:proofErr w:type="spellEnd"/>
          </w:p>
        </w:tc>
      </w:tr>
      <w:tr w:rsidR="000F0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Vulnerability Mgmt.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Tenable, Qualys, IBM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AppScan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, Burp Suite, Fortify</w:t>
            </w:r>
          </w:p>
        </w:tc>
      </w:tr>
      <w:tr w:rsidR="000F0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Operating Systems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Windows Server, Linux (RedHat, Ubuntu), Unix</w:t>
            </w:r>
          </w:p>
        </w:tc>
      </w:tr>
      <w:tr w:rsidR="000F0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Networking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595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DNS, VPN, DHCP, Apache, IIS, Active Directory, ADFS</w:t>
            </w:r>
          </w:p>
        </w:tc>
      </w:tr>
    </w:tbl>
    <w:p w:rsidR="000F0595" w:rsidRDefault="000F0595">
      <w:pPr>
        <w:spacing w:after="0" w:line="240" w:lineRule="auto"/>
        <w:rPr>
          <w:rFonts w:ascii="Calibri" w:eastAsia="Calibri" w:hAnsi="Calibri" w:cs="Calibri"/>
          <w:b/>
          <w:sz w:val="22"/>
        </w:rPr>
      </w:pPr>
    </w:p>
    <w:p w:rsidR="000F0595" w:rsidRDefault="00000000">
      <w:pPr>
        <w:spacing w:after="0" w:line="240" w:lineRule="auto"/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 xml:space="preserve">Professional Experience </w:t>
      </w:r>
    </w:p>
    <w:p w:rsidR="000F0595" w:rsidRDefault="00000000">
      <w:pPr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Senior Cybersecurity Consultant</w:t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b/>
          <w:sz w:val="22"/>
        </w:rPr>
        <w:t xml:space="preserve">Vitol, Houston, TX.                                                        </w:t>
      </w:r>
      <w:r>
        <w:rPr>
          <w:rFonts w:ascii="Calibri" w:eastAsia="Calibri" w:hAnsi="Calibri" w:cs="Calibri"/>
          <w:sz w:val="22"/>
        </w:rPr>
        <w:t xml:space="preserve">                                           </w:t>
      </w:r>
      <w:r>
        <w:rPr>
          <w:rFonts w:ascii="Calibri" w:eastAsia="Calibri" w:hAnsi="Calibri" w:cs="Calibri"/>
          <w:b/>
          <w:sz w:val="22"/>
        </w:rPr>
        <w:t>Feb 2023 – Till date</w:t>
      </w:r>
    </w:p>
    <w:p w:rsidR="000F0595" w:rsidRDefault="00000000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Responsibilities: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Collaborated with OT Network and Application Engineers to assess existing process environments and gather infrastructure data across multiple industrial sites.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Managed end-to-end implementation of security controls aligned with NIST 800-53 and FedRAMP frameworks, ensuring compliance for federal cloud environments.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Assisted in evaluating site-level cyber readiness, identifying vulnerabilities, and supporting remediation initiatives in alignment with NIST and ISO 27001 frameworks.</w:t>
      </w:r>
    </w:p>
    <w:p w:rsidR="004809FA" w:rsidRDefault="004809F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 w:rsidRPr="004809FA">
        <w:rPr>
          <w:rFonts w:ascii="Calibri" w:eastAsia="Calibri" w:hAnsi="Calibri" w:cs="Calibri"/>
          <w:sz w:val="22"/>
        </w:rPr>
        <w:t>Architected complex Microsoft Azure cloud deployments for compute and application ecosystems on an extended enterprise scale.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Developed security architecture designs and hardening strategies for AWS and Azure environments using CIS benchmarks and custom policies.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Built secure Kubernetes workloads on EKS and AKS, applying pod security policies, network segmentation, and runtime threat detection using Aqua Security and Falco.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Designed and operationalized Security Operations Center (SOC) dashboards using Splunk Enterprise Security for real-time threat detection and response.</w:t>
      </w:r>
    </w:p>
    <w:p w:rsidR="004809FA" w:rsidRDefault="004809F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 w:rsidRPr="004809FA">
        <w:rPr>
          <w:rFonts w:ascii="Calibri" w:eastAsia="Calibri" w:hAnsi="Calibri" w:cs="Calibri"/>
          <w:sz w:val="22"/>
        </w:rPr>
        <w:t>Migrating SAML Based SSO Partners From AD to Azure AD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Installed and configured cybersecurity tools (such as endpoint protection and network monitoring solutions) on industrial control systems and operator workstations.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Provided remediation guidance and patch management workflows across Windows, Linux, and network devices to reduce CVSS-based vulnerabilities by 80%.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Implemented advanced threat hunting techniques using tools like CrowdStrike, Carbon Black, and Velociraptor.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Led Red Team vs. Blue Team exercises to evaluate incident response capabilities and improve internal SOC effectiveness.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Directed the deployment of Public Key Infrastructure (PKI) for access control and encryption in a highly regulated DoD environment.</w:t>
      </w:r>
    </w:p>
    <w:p w:rsidR="004809FA" w:rsidRDefault="004809F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 w:rsidRPr="004809FA">
        <w:rPr>
          <w:rFonts w:ascii="Calibri" w:eastAsia="Calibri" w:hAnsi="Calibri" w:cs="Calibri"/>
          <w:sz w:val="22"/>
        </w:rPr>
        <w:t xml:space="preserve">Create and manage Azure AD tenants, manage users and groups, and </w:t>
      </w:r>
      <w:proofErr w:type="spellStart"/>
      <w:r w:rsidRPr="004809FA">
        <w:rPr>
          <w:rFonts w:ascii="Calibri" w:eastAsia="Calibri" w:hAnsi="Calibri" w:cs="Calibri"/>
          <w:sz w:val="22"/>
        </w:rPr>
        <w:t>congure</w:t>
      </w:r>
      <w:proofErr w:type="spellEnd"/>
      <w:r w:rsidRPr="004809FA">
        <w:rPr>
          <w:rFonts w:ascii="Calibri" w:eastAsia="Calibri" w:hAnsi="Calibri" w:cs="Calibri"/>
          <w:sz w:val="22"/>
        </w:rPr>
        <w:t xml:space="preserve"> application integration with Azure AD</w:t>
      </w:r>
    </w:p>
    <w:p w:rsidR="004809FA" w:rsidRDefault="004809F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 w:rsidRPr="004809FA">
        <w:rPr>
          <w:rFonts w:ascii="Calibri" w:eastAsia="Calibri" w:hAnsi="Calibri" w:cs="Calibri"/>
          <w:sz w:val="22"/>
        </w:rPr>
        <w:t>Technical advisory, envisioning, and guidance for F-35/UIDES and LIMS-EV Microsoft Azure Data Analytics/Data Integration (DIP) platforms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Collaborated with software development teams to integrate </w:t>
      </w:r>
      <w:proofErr w:type="spellStart"/>
      <w:r>
        <w:rPr>
          <w:rFonts w:ascii="Calibri" w:eastAsia="Calibri" w:hAnsi="Calibri" w:cs="Calibri"/>
          <w:sz w:val="22"/>
        </w:rPr>
        <w:t>DevSecOps</w:t>
      </w:r>
      <w:proofErr w:type="spellEnd"/>
      <w:r>
        <w:rPr>
          <w:rFonts w:ascii="Calibri" w:eastAsia="Calibri" w:hAnsi="Calibri" w:cs="Calibri"/>
          <w:sz w:val="22"/>
        </w:rPr>
        <w:t xml:space="preserve"> practices in CI/CD pipelines using GitLab, Jenkins, and Aqua Security.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Authored risk assessment reports and security design documentation for Authority to Operate (ATO) packages under RMF process.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Conducted cloud infrastructure hardening using Wiz.io findings and Terraform modules; mapped exposure paths to sensitive </w:t>
      </w:r>
      <w:proofErr w:type="spellStart"/>
      <w:proofErr w:type="gramStart"/>
      <w:r>
        <w:rPr>
          <w:rFonts w:ascii="Calibri" w:eastAsia="Calibri" w:hAnsi="Calibri" w:cs="Calibri"/>
          <w:sz w:val="22"/>
        </w:rPr>
        <w:t>resources.Coached</w:t>
      </w:r>
      <w:proofErr w:type="spellEnd"/>
      <w:proofErr w:type="gramEnd"/>
      <w:r>
        <w:rPr>
          <w:rFonts w:ascii="Calibri" w:eastAsia="Calibri" w:hAnsi="Calibri" w:cs="Calibri"/>
          <w:sz w:val="22"/>
        </w:rPr>
        <w:t xml:space="preserve"> junior analysts on malware analysis techniques, SIEM rule creation, and log correlation strategies.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Oversaw identity governance solutions using SailPoint and Okta, strengthening user provisioning and access certification processes.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Conducted comprehensive third-party risk assessments and vendor security reviews to ensure alignment with ISO 27001 standards.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Worked closely with legal and compliance teams to handle data breach response, ensuring adherence to HIPAA and FISMA regulations.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Contributed to the development of site-specific documentation, standard operating procedures (SOPs), and user training materials for OT environments.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Built security automation scripts in Python to enhance incident triage, log parsing, and threat intel enrichment.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Participated in tabletop exercises simulating ransomware and nation-state attack scenarios for continuity planning.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Reviewed and updated incident response plans, playbooks, and escalation procedures for both IT and OT environments.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Developed custom Splunk dashboards ingesting container and Kubernetes audit logs for behavior-based threat detection.</w:t>
      </w:r>
    </w:p>
    <w:p w:rsidR="004809FA" w:rsidRDefault="004809F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 w:rsidRPr="004809FA">
        <w:rPr>
          <w:rFonts w:ascii="Calibri" w:eastAsia="Calibri" w:hAnsi="Calibri" w:cs="Calibri"/>
          <w:sz w:val="22"/>
        </w:rPr>
        <w:lastRenderedPageBreak/>
        <w:t>In-depth understanding of Azure AD Identities, Security Groups, Azure AD Roles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Created and maintained asset inventory using ServiceNow CMDB, enabling better vulnerability prioritization and patch lifecycle management.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Supported the hyper care phase by delivering user training and addressing operational or security issues during early adoption.</w:t>
      </w:r>
    </w:p>
    <w:p w:rsidR="000F0595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Utilized Nessus, OpenVAS, and Qualys for regular internal/external scans and created executive-level vulnerability reports.</w:t>
      </w:r>
    </w:p>
    <w:p w:rsidR="000F0595" w:rsidRDefault="000F0595">
      <w:pPr>
        <w:spacing w:after="0" w:line="240" w:lineRule="auto"/>
        <w:rPr>
          <w:rFonts w:ascii="Calibri" w:eastAsia="Calibri" w:hAnsi="Calibri" w:cs="Calibri"/>
          <w:b/>
          <w:sz w:val="22"/>
        </w:rPr>
      </w:pPr>
    </w:p>
    <w:p w:rsidR="000F0595" w:rsidRDefault="00000000">
      <w:pPr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Sr. Cyber Security Engineer</w:t>
      </w:r>
      <w:r>
        <w:rPr>
          <w:rFonts w:ascii="Calibri" w:eastAsia="Calibri" w:hAnsi="Calibri" w:cs="Calibri"/>
          <w:sz w:val="22"/>
        </w:rPr>
        <w:br/>
      </w:r>
      <w:proofErr w:type="spellStart"/>
      <w:r>
        <w:rPr>
          <w:rFonts w:ascii="Calibri" w:eastAsia="Calibri" w:hAnsi="Calibri" w:cs="Calibri"/>
          <w:b/>
          <w:sz w:val="22"/>
        </w:rPr>
        <w:t>Xceedtek</w:t>
      </w:r>
      <w:proofErr w:type="spellEnd"/>
      <w:r>
        <w:rPr>
          <w:rFonts w:ascii="Calibri" w:eastAsia="Calibri" w:hAnsi="Calibri" w:cs="Calibri"/>
          <w:b/>
          <w:sz w:val="22"/>
        </w:rPr>
        <w:t xml:space="preserve"> INDIA Sep 2018- April 2022</w:t>
      </w:r>
    </w:p>
    <w:p w:rsidR="000F0595" w:rsidRDefault="00000000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Responsibilities: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Led the enterprise deployment of CyberArk suite, configuring EPV, PVWA, CPM, PSM, AIM, and PTA across 5,000+ privileged accounts including Windows, Unix, service, and domain admin accounts.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Designed and enforced password rotation policies, session monitoring rules, and safe creation protocols for privileged accounts aligned with compliance mandates.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Configured Azure Security Center for threat detection, compliance insights, and automated policy enforcement.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Implemented MFA (Okta, DUO) for privileged access and critical SaaS platforms; configured conditional access and risk-based policies.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Automated provisioning and de-provisioning workflows with SCIM, PowerShell, and REST APIs; integrated with Okta and Ping.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Developed RBAC and ABAC models for identity governance across AWS, Azure, and GCP using IAM roles, groups, and permissions boundaries.</w:t>
      </w:r>
    </w:p>
    <w:p w:rsidR="004809FA" w:rsidRDefault="004809F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 w:rsidRPr="004809FA">
        <w:rPr>
          <w:rFonts w:ascii="Calibri" w:eastAsia="Calibri" w:hAnsi="Calibri" w:cs="Calibri"/>
          <w:sz w:val="22"/>
        </w:rPr>
        <w:t xml:space="preserve">Functional and operational design and architectural envisioning support for the USAF Data Services architecture in AF-GCSS CCE2 (Cloud One) Microsoft Azure GovCloud. 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Conducted vulnerability assessments using IBM </w:t>
      </w:r>
      <w:proofErr w:type="spellStart"/>
      <w:r>
        <w:rPr>
          <w:rFonts w:ascii="Calibri" w:eastAsia="Calibri" w:hAnsi="Calibri" w:cs="Calibri"/>
          <w:sz w:val="22"/>
        </w:rPr>
        <w:t>AppScan</w:t>
      </w:r>
      <w:proofErr w:type="spellEnd"/>
      <w:r>
        <w:rPr>
          <w:rFonts w:ascii="Calibri" w:eastAsia="Calibri" w:hAnsi="Calibri" w:cs="Calibri"/>
          <w:sz w:val="22"/>
        </w:rPr>
        <w:t>, Fortify, Burp Suite; identified and remediated high-risk OWASP vulnerabilities.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Monitored real-time network threats via </w:t>
      </w:r>
      <w:proofErr w:type="spellStart"/>
      <w:r>
        <w:rPr>
          <w:rFonts w:ascii="Calibri" w:eastAsia="Calibri" w:hAnsi="Calibri" w:cs="Calibri"/>
          <w:sz w:val="22"/>
        </w:rPr>
        <w:t>QRadar</w:t>
      </w:r>
      <w:proofErr w:type="spellEnd"/>
      <w:r>
        <w:rPr>
          <w:rFonts w:ascii="Calibri" w:eastAsia="Calibri" w:hAnsi="Calibri" w:cs="Calibri"/>
          <w:sz w:val="22"/>
        </w:rPr>
        <w:t xml:space="preserve"> SIEM; built custom rules, dashboards, and correlation logic for incident detection.</w:t>
      </w:r>
    </w:p>
    <w:p w:rsidR="004809FA" w:rsidRDefault="004809F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 w:rsidRPr="004809FA">
        <w:rPr>
          <w:rFonts w:ascii="Calibri" w:eastAsia="Calibri" w:hAnsi="Calibri" w:cs="Calibri"/>
          <w:sz w:val="22"/>
        </w:rPr>
        <w:t>Manage, maintains, supports troubleshoots, and optimizes the Azure AD environment, and suggests adjustments and new system designs for future needs.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Configured alert tuning and data enrichment for 100+ data sources including firewalls, EDRs, proxies, DNS, and cloud APIs.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Created incident response playbooks for account compromise, lateral movement, and data exfiltration; led tabletop exercises.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Hardened system and application configurations using CIS benchmarks and Azure/AWS Security Best Practices.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Designed and implemented TLS encryption, BitLocker, and Azure Key Vault policies for data protection at rest and in transit.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Delivered IAM/PAM architecture roadmaps, system documentation, SOPs, and runbooks for Tier 1-3 security operations.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Provided SME support in audit reviews, internal controls testing, and evidence collection for PCI and HIPAA assessments.</w:t>
      </w:r>
    </w:p>
    <w:p w:rsidR="004809FA" w:rsidRDefault="004809F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proofErr w:type="spellStart"/>
      <w:r w:rsidRPr="004809FA">
        <w:rPr>
          <w:rFonts w:ascii="Calibri" w:eastAsia="Calibri" w:hAnsi="Calibri" w:cs="Calibri"/>
          <w:sz w:val="22"/>
        </w:rPr>
        <w:t>Conguration</w:t>
      </w:r>
      <w:proofErr w:type="spellEnd"/>
      <w:r w:rsidRPr="004809FA">
        <w:rPr>
          <w:rFonts w:ascii="Calibri" w:eastAsia="Calibri" w:hAnsi="Calibri" w:cs="Calibri"/>
          <w:sz w:val="22"/>
        </w:rPr>
        <w:t>, integration, and management of Azure AD Identities, Groups, App Registrations, and SSO services</w:t>
      </w:r>
    </w:p>
    <w:p w:rsidR="000F0595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Maintained security governance by running monthly access certification campaigns and quarterly privileged user reviews.</w:t>
      </w:r>
    </w:p>
    <w:p w:rsidR="000F0595" w:rsidRDefault="000F0595">
      <w:pPr>
        <w:spacing w:after="0" w:line="240" w:lineRule="auto"/>
        <w:rPr>
          <w:rFonts w:ascii="Calibri" w:eastAsia="Calibri" w:hAnsi="Calibri" w:cs="Calibri"/>
          <w:b/>
          <w:sz w:val="22"/>
        </w:rPr>
      </w:pPr>
    </w:p>
    <w:p w:rsidR="000F0595" w:rsidRDefault="00000000">
      <w:pPr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lastRenderedPageBreak/>
        <w:t>Network Security Engineer</w:t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b/>
          <w:sz w:val="22"/>
        </w:rPr>
        <w:t>Reliant Hyderabad, IN                                                                                                May 2015 – Aug 2018</w:t>
      </w:r>
    </w:p>
    <w:p w:rsidR="000F0595" w:rsidRDefault="00000000">
      <w:pPr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Responsibilities: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Spearheaded CyberArk PAM implementation for internal infrastructure and third-party vendor accounts; achieved full compliance with corporate security policies.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Deployed and managed over 4,000 privileged credentials including Windows, Linux, databases, and application admin accounts.</w:t>
      </w:r>
    </w:p>
    <w:p w:rsidR="004809FA" w:rsidRPr="004809FA" w:rsidRDefault="00000000" w:rsidP="004809FA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Configured platform-specific settings for credential management, account reconciliation, and custom connectors.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Integrated CyberArk with Splunk and </w:t>
      </w:r>
      <w:proofErr w:type="spellStart"/>
      <w:r>
        <w:rPr>
          <w:rFonts w:ascii="Calibri" w:eastAsia="Calibri" w:hAnsi="Calibri" w:cs="Calibri"/>
          <w:sz w:val="22"/>
        </w:rPr>
        <w:t>QRadar</w:t>
      </w:r>
      <w:proofErr w:type="spellEnd"/>
      <w:r>
        <w:rPr>
          <w:rFonts w:ascii="Calibri" w:eastAsia="Calibri" w:hAnsi="Calibri" w:cs="Calibri"/>
          <w:sz w:val="22"/>
        </w:rPr>
        <w:t xml:space="preserve"> for log ingestion, privileged activity monitoring, and alert generation.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Migrated legacy IAM policies to Okta, implementing SAML-based SSO across 150+ SaaS applications.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Customized Okta lifecycle management workflows (JML - Joiners, Movers, Leavers) using directory integration and event hooks.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Designed authentication frameworks leveraging OAuth2, SAML, OIDC for federated login to internal and external apps.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Implemented MFA for high-risk user groups using adaptive access and geolocation-based policies.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Integrated Ping Identity with internal LDAP directories and ADFS for centralized identity brokering.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Developed PowerShell scripts for automation of privileged account onboarding, API token rotations, and credential sync.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Conducted penetration testing support and remediation tracking for externally facing applications.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Provided endpoint protection via Palo Alto firewalls, SSL decryption, DNS filtering, and custom threat signatures.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Collaborated with GRC teams to align PAM practices with ISO 27001 controls and conduct policy gap analysis.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Participated in security incident response, root cause analysis, and retrospective reporting.</w:t>
      </w:r>
    </w:p>
    <w:p w:rsidR="000F0595" w:rsidRDefault="0000000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Delivered training and workshops for security teams, application owners, and helpdesk staff on IAM best practices.</w:t>
      </w:r>
    </w:p>
    <w:p w:rsidR="000F0595" w:rsidRDefault="000F0595">
      <w:pPr>
        <w:spacing w:after="0" w:line="259" w:lineRule="auto"/>
        <w:rPr>
          <w:rFonts w:ascii="Calibri" w:eastAsia="Calibri" w:hAnsi="Calibri" w:cs="Calibri"/>
          <w:sz w:val="22"/>
        </w:rPr>
      </w:pPr>
    </w:p>
    <w:sectPr w:rsidR="000F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C63"/>
    <w:multiLevelType w:val="multilevel"/>
    <w:tmpl w:val="91D63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85ED2"/>
    <w:multiLevelType w:val="multilevel"/>
    <w:tmpl w:val="F3187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3846C9"/>
    <w:multiLevelType w:val="multilevel"/>
    <w:tmpl w:val="87C29F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F671EF"/>
    <w:multiLevelType w:val="multilevel"/>
    <w:tmpl w:val="50146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6515910">
    <w:abstractNumId w:val="0"/>
  </w:num>
  <w:num w:numId="2" w16cid:durableId="1258251429">
    <w:abstractNumId w:val="3"/>
  </w:num>
  <w:num w:numId="3" w16cid:durableId="1752390054">
    <w:abstractNumId w:val="2"/>
  </w:num>
  <w:num w:numId="4" w16cid:durableId="181529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95"/>
    <w:rsid w:val="000F0595"/>
    <w:rsid w:val="00281BB5"/>
    <w:rsid w:val="004809FA"/>
    <w:rsid w:val="00C2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9CC2"/>
  <w15:docId w15:val="{D998BAB4-D15A-46B9-B723-39531CB1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wais95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2069</Words>
  <Characters>11796</Characters>
  <Application>Microsoft Office Word</Application>
  <DocSecurity>0</DocSecurity>
  <Lines>98</Lines>
  <Paragraphs>27</Paragraphs>
  <ScaleCrop>false</ScaleCrop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</cp:lastModifiedBy>
  <cp:revision>2</cp:revision>
  <dcterms:created xsi:type="dcterms:W3CDTF">2025-06-05T14:17:00Z</dcterms:created>
  <dcterms:modified xsi:type="dcterms:W3CDTF">2025-06-05T14:17:00Z</dcterms:modified>
</cp:coreProperties>
</file>